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AVSPENNINGSTRAVERS H/A-MAST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5m, Faseavstand: 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928995" cy="2887345"/>
                  <wp:effectExtent l="0" t="0" r="0" b="0"/>
                  <wp:wrapTopAndBottom/>
                  <wp:docPr id="1" name="imgfit_main_web-DM-P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P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2" r="-142" b="-2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899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2836673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Avsp.trav TA5050D-50-8S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500mm-dobbel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Masteklave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M20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For stål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F160-8TA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J10V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2836479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SA146D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2836894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>1) Stolpediameter styrer slisseavstand travers og type masteklave.</w:t>
      </w:r>
    </w:p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Se klaveutvelgere på vår hjemmeside: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MyriadPro-Regular">
    <w:charset w:val="00"/>
    <w:family w:val="roman"/>
    <w:pitch w:val="variable"/>
  </w:font>
  <w:font w:name="Rockwell Nov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2836673 - TA5050D-50-8S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LibreOffice/7.5.7.1$Linux_X86_64 LibreOffice_project/47eb0cf7efbacdee9b19ae25d6752381ede23126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